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pacing w:val="-10"/>
          <w:szCs w:val="32"/>
        </w:rPr>
      </w:pPr>
      <w:r>
        <w:rPr>
          <w:rFonts w:hint="eastAsia" w:ascii="黑体" w:hAnsi="黑体" w:eastAsia="黑体"/>
          <w:bCs/>
          <w:spacing w:val="-10"/>
          <w:szCs w:val="32"/>
        </w:rPr>
        <w:t>附件2</w:t>
      </w:r>
    </w:p>
    <w:p>
      <w:pPr>
        <w:spacing w:line="720" w:lineRule="exact"/>
        <w:jc w:val="center"/>
        <w:rPr>
          <w:rFonts w:ascii="小标宋" w:eastAsia="小标宋" w:cs="小标宋"/>
          <w:sz w:val="44"/>
          <w:szCs w:val="44"/>
        </w:rPr>
      </w:pPr>
      <w:bookmarkStart w:id="1" w:name="_GoBack"/>
      <w:r>
        <w:rPr>
          <w:rFonts w:hint="eastAsia" w:ascii="小标宋" w:eastAsia="小标宋" w:cs="小标宋"/>
          <w:sz w:val="44"/>
          <w:szCs w:val="44"/>
          <w:lang w:val="zh-CN"/>
        </w:rPr>
        <w:t>供应商账号注册流程</w:t>
      </w:r>
    </w:p>
    <w:bookmarkEnd w:id="1"/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按照中国科协计财部的有关规定，所有项目在中国科协智慧计财服务平台进行评审、公示、任务书签订、过程管理以及项目验收全流程管理</w:t>
      </w:r>
      <w:r>
        <w:rPr>
          <w:rFonts w:ascii="仿宋_GB2312" w:hAnsi="华文中宋" w:eastAsia="仿宋_GB2312"/>
          <w:sz w:val="32"/>
          <w:szCs w:val="32"/>
        </w:rPr>
        <w:t>。</w:t>
      </w:r>
      <w:r>
        <w:rPr>
          <w:rFonts w:hint="eastAsia" w:ascii="仿宋_GB2312" w:hAnsi="华文中宋" w:eastAsia="仿宋_GB2312"/>
          <w:sz w:val="32"/>
          <w:szCs w:val="32"/>
        </w:rPr>
        <w:t>采购类项目供应商需先注册账号。</w:t>
      </w:r>
    </w:p>
    <w:p>
      <w:pPr>
        <w:adjustRightInd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一、账号注册网址：</w:t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http://nk.cast.org.cn/ </w:t>
      </w:r>
    </w:p>
    <w:p>
      <w:pPr>
        <w:adjustRightInd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二、注册流程：</w:t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</w:t>
      </w:r>
      <w:r>
        <w:rPr>
          <w:rFonts w:ascii="仿宋_GB2312" w:hAnsi="华文中宋" w:eastAsia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点击“项目申报”，再点击右下角的“供应商注册”</w:t>
      </w:r>
    </w:p>
    <w:p>
      <w:pPr>
        <w:adjustRightInd/>
        <w:jc w:val="center"/>
        <w:rPr>
          <w:rFonts w:ascii="仿宋_GB2312" w:hAnsi="华文中宋" w:eastAsia="仿宋_GB2312"/>
          <w:sz w:val="32"/>
          <w:szCs w:val="32"/>
        </w:rPr>
      </w:pPr>
      <w:r>
        <w:drawing>
          <wp:inline distT="0" distB="0" distL="114300" distR="114300">
            <wp:extent cx="4493260" cy="2221230"/>
            <wp:effectExtent l="0" t="0" r="254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</w:t>
      </w:r>
      <w:r>
        <w:rPr>
          <w:rFonts w:ascii="仿宋_GB2312" w:hAnsi="华文中宋" w:eastAsia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点击：“同意”</w:t>
      </w:r>
    </w:p>
    <w:p>
      <w:pPr>
        <w:adjustRightInd/>
        <w:jc w:val="center"/>
      </w:pPr>
      <w:r>
        <w:drawing>
          <wp:inline distT="0" distB="0" distL="114300" distR="114300">
            <wp:extent cx="4547870" cy="2295525"/>
            <wp:effectExtent l="0" t="0" r="8890" b="571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l="2478"/>
                    <a:stretch>
                      <a:fillRect/>
                    </a:stretch>
                  </pic:blipFill>
                  <pic:spPr>
                    <a:xfrm>
                      <a:off x="0" y="0"/>
                      <a:ext cx="454787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</w:t>
      </w:r>
      <w:r>
        <w:rPr>
          <w:rFonts w:ascii="仿宋_GB2312" w:hAnsi="华文中宋" w:eastAsia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输入“单位全称”：单位全称应与单位公章一致。再输入“验证码”，然后点击“检索”</w:t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rFonts w:ascii="仿宋" w:hAnsi="仿宋" w:eastAsia="仿宋"/>
          <w:b/>
          <w:kern w:val="2"/>
          <w:sz w:val="30"/>
          <w:szCs w:val="30"/>
        </w:rPr>
      </w:pPr>
      <w:r>
        <w:rPr>
          <w:rFonts w:ascii="仿宋" w:hAnsi="仿宋" w:eastAsia="仿宋"/>
          <w:b/>
          <w:kern w:val="2"/>
          <w:sz w:val="30"/>
          <w:szCs w:val="30"/>
        </w:rPr>
        <w:drawing>
          <wp:inline distT="0" distB="0" distL="114300" distR="114300">
            <wp:extent cx="5271135" cy="318516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overflowPunct/>
        <w:autoSpaceDE/>
        <w:autoSpaceDN/>
        <w:adjustRightInd/>
        <w:jc w:val="center"/>
        <w:textAlignment w:val="auto"/>
      </w:pPr>
      <w:r>
        <w:drawing>
          <wp:inline distT="0" distB="0" distL="114300" distR="114300">
            <wp:extent cx="5278755" cy="2174240"/>
            <wp:effectExtent l="0" t="0" r="952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如提示：“该单位已存在，无需注册”，则无需注册，联系提供的管理员姓名和电话，请管理员开设子账号或和管理员共用账号。</w:t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如提示“该单位已存在，请创建用户”，继续点击“创建用户” 按钮注册账号。此种情况属于科协之前录入过该单位名称，但是单位没有注册过管理员账号。</w:t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rFonts w:ascii="仿宋" w:hAnsi="仿宋" w:eastAsia="仿宋"/>
          <w:b/>
          <w:bCs/>
          <w:kern w:val="2"/>
          <w:sz w:val="30"/>
          <w:szCs w:val="30"/>
        </w:rPr>
      </w:pPr>
      <w:r>
        <w:drawing>
          <wp:inline distT="0" distB="0" distL="114300" distR="114300">
            <wp:extent cx="4609465" cy="2005330"/>
            <wp:effectExtent l="0" t="0" r="825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如提示：“该单位信息尚未注册，请继续填写单位详细信息”，点击“确定”继续注册。</w:t>
      </w:r>
    </w:p>
    <w:p>
      <w:pPr>
        <w:adjustRightInd/>
        <w:jc w:val="center"/>
        <w:rPr>
          <w:rFonts w:ascii="仿宋_GB2312" w:hAnsi="华文中宋" w:eastAsia="仿宋_GB2312"/>
          <w:sz w:val="32"/>
          <w:szCs w:val="32"/>
        </w:rPr>
      </w:pPr>
      <w:r>
        <w:drawing>
          <wp:inline distT="0" distB="0" distL="114300" distR="114300">
            <wp:extent cx="4409440" cy="1216025"/>
            <wp:effectExtent l="0" t="0" r="1016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rFonts w:ascii="仿宋" w:hAnsi="仿宋" w:eastAsia="仿宋"/>
          <w:b/>
          <w:bCs/>
          <w:kern w:val="2"/>
          <w:sz w:val="30"/>
          <w:szCs w:val="30"/>
        </w:rPr>
      </w:pPr>
      <w:r>
        <w:drawing>
          <wp:inline distT="0" distB="0" distL="114300" distR="114300">
            <wp:extent cx="5323205" cy="3204845"/>
            <wp:effectExtent l="0" t="0" r="1079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overflowPunct/>
        <w:autoSpaceDE/>
        <w:autoSpaceDN/>
        <w:adjustRightInd/>
        <w:jc w:val="center"/>
        <w:textAlignment w:val="auto"/>
      </w:pPr>
      <w:r>
        <w:drawing>
          <wp:inline distT="0" distB="0" distL="114300" distR="114300">
            <wp:extent cx="5048250" cy="3262630"/>
            <wp:effectExtent l="0" t="0" r="11430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</w:t>
      </w:r>
      <w:r>
        <w:rPr>
          <w:rFonts w:ascii="仿宋_GB2312" w:hAnsi="华文中宋" w:eastAsia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填写完信息，点击“下一步”</w:t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rFonts w:ascii="仿宋" w:hAnsi="仿宋" w:eastAsia="仿宋"/>
          <w:b/>
          <w:bCs/>
          <w:kern w:val="2"/>
          <w:sz w:val="30"/>
          <w:szCs w:val="30"/>
        </w:rPr>
      </w:pPr>
      <w:r>
        <w:rPr>
          <w:rFonts w:ascii="仿宋" w:hAnsi="仿宋" w:eastAsia="仿宋"/>
          <w:b/>
          <w:kern w:val="2"/>
          <w:sz w:val="30"/>
          <w:szCs w:val="30"/>
        </w:rPr>
        <w:drawing>
          <wp:inline distT="0" distB="0" distL="114300" distR="114300">
            <wp:extent cx="5276850" cy="2688590"/>
            <wp:effectExtent l="0" t="0" r="1143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" w:eastAsia="仿宋_GB2312"/>
          <w:color w:val="FF0000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注册成功，</w:t>
      </w:r>
      <w:r>
        <w:rPr>
          <w:rFonts w:hint="eastAsia" w:ascii="仿宋_GB2312" w:hAnsi="仿宋" w:eastAsia="仿宋_GB2312"/>
          <w:color w:val="FF0000"/>
          <w:kern w:val="2"/>
          <w:sz w:val="32"/>
          <w:szCs w:val="32"/>
        </w:rPr>
        <w:t>注意提示“登陆账号”为登录的用户名，密码为您注册过程中设的密码。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" w:hAnsi="仿宋" w:eastAsia="仿宋"/>
          <w:b/>
          <w:bCs/>
          <w:kern w:val="2"/>
          <w:sz w:val="30"/>
          <w:szCs w:val="30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注册成功后，登录账号填写“单位信息设置”里的单位信息，并保存下载。“注册资料上传”里上传营业执照（必传）、注册人身份证（非必传）和注册信息表（单位信息设置里下载的表，非必传）提交审核资料，审核通过后才能填写采购类项目的合同或申报资助类项目。</w:t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rFonts w:ascii="仿宋" w:hAnsi="仿宋" w:eastAsia="仿宋"/>
          <w:b/>
          <w:bCs/>
          <w:kern w:val="2"/>
          <w:sz w:val="30"/>
          <w:szCs w:val="30"/>
        </w:rPr>
      </w:pPr>
      <w:r>
        <w:drawing>
          <wp:inline distT="0" distB="0" distL="114300" distR="114300">
            <wp:extent cx="1838325" cy="1360805"/>
            <wp:effectExtent l="0" t="0" r="5715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三、注意事项：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1.注册成功后登录的账号，比如我手机号13701360998注册成功以后登录账号就是xm13701360998  这个是为了和科协一家的账号区别开，前面加项目的首字母。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2.审核没通过的就只有单位设置，提交审核资料，审核通过以后才能填写采购类项目的合同或申报资助类的项目。</w:t>
      </w:r>
    </w:p>
    <w:p>
      <w:pPr>
        <w:widowControl w:val="0"/>
        <w:overflowPunct/>
        <w:autoSpaceDE/>
        <w:autoSpaceDN/>
        <w:adjustRightInd/>
        <w:jc w:val="center"/>
        <w:textAlignment w:val="auto"/>
      </w:pPr>
      <w:r>
        <w:drawing>
          <wp:inline distT="0" distB="0" distL="114300" distR="114300">
            <wp:extent cx="1516380" cy="1631950"/>
            <wp:effectExtent l="0" t="0" r="7620" b="139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rcRect r="12646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3.已经从供应商注册处注册过账号的单位，如单位有多人或多部门需要使用系统，不要重复注册，可以请本单位已注册账号人员开设分帐号，点击“单位用户管理”，点击“添加用户”即可新增用户。</w:t>
      </w:r>
      <w:r>
        <w:rPr>
          <w:rFonts w:hint="eastAsia" w:ascii="仿宋_GB2312" w:hAnsi="仿宋" w:eastAsia="仿宋_GB2312"/>
          <w:color w:val="FF0000"/>
          <w:kern w:val="2"/>
          <w:sz w:val="32"/>
          <w:szCs w:val="32"/>
        </w:rPr>
        <w:t>备注：此功能需审核通过以后才能操作。</w:t>
      </w:r>
    </w:p>
    <w:p>
      <w:pPr>
        <w:widowControl w:val="0"/>
        <w:overflowPunct/>
        <w:autoSpaceDE/>
        <w:autoSpaceDN/>
        <w:adjustRightInd/>
        <w:spacing w:line="580" w:lineRule="exact"/>
        <w:jc w:val="left"/>
        <w:textAlignment w:val="auto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4.如注册后账号密码忘记，可联系客服电话：010-62624436查询账号或重置密码。</w:t>
      </w:r>
    </w:p>
    <w:p>
      <w:pPr>
        <w:overflowPunct/>
        <w:autoSpaceDE/>
        <w:autoSpaceDN/>
        <w:adjustRightInd/>
        <w:jc w:val="left"/>
        <w:textAlignment w:val="auto"/>
        <w:rPr>
          <w:rFonts w:hint="eastAsia" w:ascii="小标宋" w:hAnsi="仿宋" w:eastAsia="小标宋"/>
          <w:sz w:val="36"/>
          <w:szCs w:val="36"/>
        </w:rPr>
      </w:pPr>
      <w:bookmarkStart w:id="0" w:name="year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74" w:bottom="737" w:left="1588" w:header="0" w:footer="1644" w:gutter="0"/>
      <w:cols w:space="720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560" w:rightChars="200"/>
      <w:rPr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6"/>
        <w:sz w:val="24"/>
      </w:rPr>
      <w:t>21</w:t>
    </w:r>
    <w:r>
      <w:rPr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月</cp:lastModifiedBy>
  <dcterms:modified xsi:type="dcterms:W3CDTF">2021-05-06T02:01:11Z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00C7E38C6F50434E964280274BDFE8BC</vt:lpwstr>
  </property>
</Properties>
</file>