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val="0"/>
        <w:spacing w:line="576" w:lineRule="exact"/>
        <w:rPr>
          <w:rFonts w:ascii="黑体" w:hAnsi="黑体" w:eastAsia="黑体"/>
          <w:bCs/>
          <w:color w:val="000000"/>
          <w:sz w:val="32"/>
          <w:szCs w:val="32"/>
        </w:rPr>
      </w:pPr>
      <w:r>
        <w:rPr>
          <w:rFonts w:hint="eastAsia" w:ascii="黑体" w:hAnsi="黑体" w:eastAsia="黑体"/>
          <w:bCs/>
          <w:color w:val="000000"/>
          <w:sz w:val="32"/>
          <w:szCs w:val="32"/>
        </w:rPr>
        <w:t>附2</w:t>
      </w:r>
    </w:p>
    <w:p>
      <w:pPr>
        <w:spacing w:after="156" w:afterLines="50" w:line="700" w:lineRule="exact"/>
        <w:jc w:val="center"/>
        <w:rPr>
          <w:rFonts w:ascii="小标宋" w:hAnsi="仿宋" w:eastAsia="小标宋"/>
          <w:bCs/>
          <w:color w:val="000000"/>
          <w:sz w:val="44"/>
          <w:szCs w:val="44"/>
        </w:rPr>
      </w:pPr>
      <w:r>
        <w:rPr>
          <w:rFonts w:hint="eastAsia" w:ascii="小标宋" w:hAnsi="仿宋" w:eastAsia="小标宋"/>
          <w:bCs/>
          <w:color w:val="000000"/>
          <w:sz w:val="44"/>
          <w:szCs w:val="44"/>
        </w:rPr>
        <w:t>供应商账号注册流程</w:t>
      </w:r>
      <w:r>
        <w:rPr>
          <w:rFonts w:ascii="小标宋" w:hAnsi="仿宋" w:eastAsia="小标宋"/>
          <w:bCs/>
          <w:color w:val="000000"/>
          <w:sz w:val="44"/>
          <w:szCs w:val="44"/>
        </w:rPr>
        <w:t xml:space="preserve"> </w:t>
      </w:r>
    </w:p>
    <w:p>
      <w:pPr>
        <w:spacing w:line="580" w:lineRule="exact"/>
        <w:ind w:firstLine="640" w:firstLineChars="200"/>
        <w:rPr>
          <w:rFonts w:ascii="仿宋_GB2312" w:hAnsi="仿宋" w:eastAsia="仿宋_GB2312"/>
          <w:bCs/>
          <w:color w:val="000000"/>
          <w:sz w:val="32"/>
          <w:szCs w:val="32"/>
        </w:rPr>
      </w:pPr>
      <w:r>
        <w:rPr>
          <w:rFonts w:hint="eastAsia" w:ascii="仿宋_GB2312" w:hAnsi="仿宋" w:eastAsia="仿宋_GB2312"/>
          <w:bCs/>
          <w:color w:val="000000"/>
          <w:sz w:val="32"/>
          <w:szCs w:val="32"/>
        </w:rPr>
        <w:t>按照中国科协计财部的有关规定，所有项目在中国科协智慧计财服务平台进行评审、公示、任务书签订、过程管理以及项目验收全流程管理。项目供应商如需登录请先注册账号。</w:t>
      </w:r>
    </w:p>
    <w:p>
      <w:pPr>
        <w:spacing w:line="580" w:lineRule="exact"/>
        <w:ind w:firstLine="640" w:firstLineChars="200"/>
        <w:rPr>
          <w:rFonts w:ascii="仿宋_GB2312" w:hAnsi="仿宋" w:eastAsia="仿宋_GB2312"/>
          <w:bCs/>
          <w:color w:val="000000"/>
          <w:sz w:val="32"/>
          <w:szCs w:val="32"/>
        </w:rPr>
      </w:pPr>
      <w:r>
        <w:rPr>
          <w:rFonts w:hint="eastAsia" w:ascii="仿宋_GB2312" w:hAnsi="仿宋" w:eastAsia="仿宋_GB2312"/>
          <w:bCs/>
          <w:color w:val="000000"/>
          <w:sz w:val="32"/>
          <w:szCs w:val="32"/>
        </w:rPr>
        <w:t>账号注册网址：</w:t>
      </w:r>
      <w:r>
        <w:rPr>
          <w:rFonts w:eastAsia="仿宋_GB2312"/>
          <w:bCs/>
          <w:color w:val="000000"/>
          <w:sz w:val="32"/>
          <w:szCs w:val="32"/>
        </w:rPr>
        <w:t xml:space="preserve">http://nk.cast.org.cn/ </w:t>
      </w:r>
      <w:r>
        <w:rPr>
          <w:rFonts w:hint="eastAsia" w:ascii="仿宋_GB2312" w:hAnsi="仿宋" w:eastAsia="仿宋_GB2312"/>
          <w:bCs/>
          <w:color w:val="000000"/>
          <w:sz w:val="32"/>
          <w:szCs w:val="32"/>
        </w:rPr>
        <w:t>。</w:t>
      </w:r>
    </w:p>
    <w:p>
      <w:pPr>
        <w:pStyle w:val="7"/>
        <w:widowControl w:val="0"/>
        <w:numPr>
          <w:ilvl w:val="0"/>
          <w:numId w:val="1"/>
        </w:numPr>
        <w:overflowPunct/>
        <w:autoSpaceDE/>
        <w:autoSpaceDN/>
        <w:adjustRightInd/>
        <w:spacing w:line="580" w:lineRule="exact"/>
        <w:ind w:firstLineChars="0"/>
        <w:textAlignment w:val="auto"/>
        <w:rPr>
          <w:rFonts w:ascii="黑体" w:hAnsi="黑体" w:eastAsia="黑体"/>
          <w:bCs/>
          <w:color w:val="000000"/>
          <w:sz w:val="32"/>
          <w:szCs w:val="32"/>
        </w:rPr>
      </w:pPr>
      <w:r>
        <w:rPr>
          <w:rFonts w:hint="eastAsia" w:ascii="黑体" w:hAnsi="黑体" w:eastAsia="黑体"/>
          <w:bCs/>
          <w:color w:val="000000"/>
          <w:sz w:val="32"/>
          <w:szCs w:val="32"/>
        </w:rPr>
        <w:t>注册流程</w:t>
      </w:r>
    </w:p>
    <w:p>
      <w:pPr>
        <w:pStyle w:val="7"/>
        <w:spacing w:line="580" w:lineRule="exact"/>
        <w:ind w:left="570" w:firstLine="0" w:firstLineChars="0"/>
        <w:rPr>
          <w:rFonts w:ascii="仿宋_GB2312" w:hAnsi="仿宋" w:eastAsia="仿宋_GB2312"/>
          <w:bCs/>
          <w:color w:val="000000"/>
          <w:sz w:val="32"/>
          <w:szCs w:val="32"/>
        </w:rPr>
      </w:pPr>
      <w:r>
        <w:rPr>
          <w:rFonts w:hint="eastAsia" w:ascii="仿宋_GB2312" w:hAnsi="仿宋" w:eastAsia="仿宋_GB2312"/>
          <w:bCs/>
          <w:color w:val="000000"/>
          <w:sz w:val="32"/>
          <w:szCs w:val="32"/>
        </w:rPr>
        <w:t>点击右下角的“供应商注册”，</w:t>
      </w:r>
      <w:r>
        <w:rPr>
          <w:rFonts w:ascii="仿宋_GB2312" w:hAnsi="仿宋" w:eastAsia="仿宋_GB2312"/>
          <w:bCs/>
          <w:color w:val="000000"/>
          <w:sz w:val="32"/>
          <w:szCs w:val="32"/>
        </w:rPr>
        <w:t>如下图所示</w:t>
      </w:r>
      <w:r>
        <w:rPr>
          <w:rFonts w:hint="eastAsia" w:ascii="仿宋_GB2312" w:hAnsi="仿宋" w:eastAsia="仿宋_GB2312"/>
          <w:bCs/>
          <w:color w:val="000000"/>
          <w:sz w:val="32"/>
          <w:szCs w:val="32"/>
        </w:rPr>
        <w:t>。</w:t>
      </w:r>
    </w:p>
    <w:p>
      <w:pPr>
        <w:jc w:val="center"/>
        <w:rPr>
          <w:rFonts w:ascii="仿宋" w:hAnsi="仿宋" w:eastAsia="仿宋"/>
          <w:b/>
          <w:bCs/>
          <w:color w:val="000000"/>
          <w:sz w:val="30"/>
          <w:szCs w:val="30"/>
        </w:rPr>
      </w:pPr>
      <w:r>
        <w:rPr>
          <w:color w:val="000000"/>
        </w:rPr>
        <w:drawing>
          <wp:inline distT="0" distB="0" distL="0" distR="0">
            <wp:extent cx="5267325" cy="2781300"/>
            <wp:effectExtent l="0" t="0" r="952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5267325" cy="2781300"/>
                    </a:xfrm>
                    <a:prstGeom prst="rect">
                      <a:avLst/>
                    </a:prstGeom>
                    <a:noFill/>
                    <a:ln>
                      <a:noFill/>
                    </a:ln>
                  </pic:spPr>
                </pic:pic>
              </a:graphicData>
            </a:graphic>
          </wp:inline>
        </w:drawing>
      </w:r>
    </w:p>
    <w:p>
      <w:pPr>
        <w:spacing w:line="580" w:lineRule="exact"/>
        <w:ind w:firstLine="560" w:firstLineChars="200"/>
        <w:rPr>
          <w:rFonts w:ascii="仿宋" w:hAnsi="仿宋" w:eastAsia="仿宋"/>
          <w:b/>
          <w:bCs/>
          <w:color w:val="000000"/>
          <w:sz w:val="30"/>
          <w:szCs w:val="30"/>
        </w:rPr>
      </w:pPr>
      <w:bookmarkStart w:id="0" w:name="_GoBack"/>
      <w:r>
        <w:drawing>
          <wp:anchor distT="0" distB="0" distL="114300" distR="114300" simplePos="0" relativeHeight="251659264" behindDoc="0" locked="0" layoutInCell="1" allowOverlap="1">
            <wp:simplePos x="0" y="0"/>
            <wp:positionH relativeFrom="margin">
              <wp:posOffset>309245</wp:posOffset>
            </wp:positionH>
            <wp:positionV relativeFrom="paragraph">
              <wp:posOffset>645795</wp:posOffset>
            </wp:positionV>
            <wp:extent cx="4996815" cy="2453640"/>
            <wp:effectExtent l="0" t="0" r="13335" b="3810"/>
            <wp:wrapTopAndBottom/>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4996815" cy="2453640"/>
                    </a:xfrm>
                    <a:prstGeom prst="rect">
                      <a:avLst/>
                    </a:prstGeom>
                    <a:noFill/>
                    <a:ln>
                      <a:noFill/>
                    </a:ln>
                  </pic:spPr>
                </pic:pic>
              </a:graphicData>
            </a:graphic>
          </wp:anchor>
        </w:drawing>
      </w:r>
      <w:bookmarkEnd w:id="0"/>
      <w:r>
        <w:rPr>
          <w:rFonts w:hint="eastAsia" w:ascii="仿宋_GB2312" w:hAnsi="仿宋" w:eastAsia="仿宋_GB2312"/>
          <w:bCs/>
          <w:color w:val="000000"/>
          <w:sz w:val="32"/>
          <w:szCs w:val="32"/>
        </w:rPr>
        <w:t>点击 “同意”。</w:t>
      </w:r>
    </w:p>
    <w:p>
      <w:pPr>
        <w:jc w:val="center"/>
        <w:rPr>
          <w:rFonts w:ascii="仿宋" w:hAnsi="仿宋" w:eastAsia="仿宋"/>
          <w:b/>
          <w:bCs/>
          <w:color w:val="000000"/>
          <w:sz w:val="30"/>
          <w:szCs w:val="30"/>
        </w:rPr>
      </w:pPr>
      <w:r>
        <w:rPr>
          <w:rFonts w:ascii="仿宋" w:hAnsi="仿宋" w:eastAsia="仿宋"/>
          <w:b/>
          <w:color w:val="000000"/>
          <w:sz w:val="30"/>
          <w:szCs w:val="30"/>
        </w:rPr>
        <w:drawing>
          <wp:inline distT="0" distB="0" distL="0" distR="0">
            <wp:extent cx="5267325" cy="3181350"/>
            <wp:effectExtent l="0" t="0" r="952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5267325" cy="3181350"/>
                    </a:xfrm>
                    <a:prstGeom prst="rect">
                      <a:avLst/>
                    </a:prstGeom>
                    <a:noFill/>
                    <a:ln>
                      <a:noFill/>
                    </a:ln>
                  </pic:spPr>
                </pic:pic>
              </a:graphicData>
            </a:graphic>
          </wp:inline>
        </w:drawing>
      </w:r>
    </w:p>
    <w:p>
      <w:pPr>
        <w:spacing w:line="580" w:lineRule="exact"/>
        <w:ind w:firstLine="640" w:firstLineChars="200"/>
        <w:rPr>
          <w:rFonts w:ascii="仿宋_GB2312" w:hAnsi="黑体" w:eastAsia="仿宋_GB2312"/>
          <w:bCs/>
          <w:color w:val="000000"/>
          <w:sz w:val="32"/>
          <w:szCs w:val="32"/>
        </w:rPr>
      </w:pPr>
      <w:r>
        <w:rPr>
          <w:rFonts w:hint="eastAsia" w:ascii="仿宋_GB2312" w:hAnsi="黑体" w:eastAsia="仿宋_GB2312"/>
          <w:bCs/>
          <w:color w:val="000000"/>
          <w:sz w:val="32"/>
          <w:szCs w:val="32"/>
        </w:rPr>
        <w:t>输入“单位全称”，单位全称应与单位公章一致，再输入“验证码”，然后点击“检索”。</w:t>
      </w:r>
    </w:p>
    <w:p>
      <w:pPr>
        <w:spacing w:line="580" w:lineRule="exact"/>
        <w:ind w:firstLine="560" w:firstLineChars="200"/>
        <w:rPr>
          <w:rFonts w:ascii="仿宋" w:hAnsi="仿宋" w:eastAsia="仿宋"/>
          <w:b/>
          <w:bCs/>
          <w:color w:val="000000"/>
          <w:sz w:val="30"/>
          <w:szCs w:val="30"/>
        </w:rPr>
      </w:pPr>
      <w:r>
        <w:drawing>
          <wp:anchor distT="0" distB="0" distL="114300" distR="114300" simplePos="0" relativeHeight="251660288" behindDoc="0" locked="0" layoutInCell="1" allowOverlap="1">
            <wp:simplePos x="0" y="0"/>
            <wp:positionH relativeFrom="column">
              <wp:posOffset>791845</wp:posOffset>
            </wp:positionH>
            <wp:positionV relativeFrom="paragraph">
              <wp:posOffset>1189355</wp:posOffset>
            </wp:positionV>
            <wp:extent cx="3333115" cy="1377315"/>
            <wp:effectExtent l="0" t="0" r="635" b="13335"/>
            <wp:wrapTopAndBottom/>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3333115" cy="1377315"/>
                    </a:xfrm>
                    <a:prstGeom prst="rect">
                      <a:avLst/>
                    </a:prstGeom>
                    <a:noFill/>
                    <a:ln>
                      <a:noFill/>
                    </a:ln>
                  </pic:spPr>
                </pic:pic>
              </a:graphicData>
            </a:graphic>
          </wp:anchor>
        </w:drawing>
      </w:r>
      <w:r>
        <w:rPr>
          <w:rFonts w:hint="eastAsia" w:ascii="仿宋_GB2312" w:hAnsi="黑体" w:eastAsia="仿宋_GB2312"/>
          <w:bCs/>
          <w:color w:val="000000"/>
          <w:sz w:val="32"/>
          <w:szCs w:val="32"/>
        </w:rPr>
        <w:t>如提示：“该单位已存在，无需注册”，则无需注册，联系提供的管理员姓名和电话，请管理员开设子账号或和管理员共用账号。</w:t>
      </w:r>
    </w:p>
    <w:p>
      <w:pPr>
        <w:spacing w:line="580" w:lineRule="exact"/>
        <w:ind w:firstLine="640" w:firstLineChars="200"/>
        <w:rPr>
          <w:rFonts w:ascii="仿宋_GB2312" w:hAnsi="黑体" w:eastAsia="仿宋_GB2312"/>
          <w:bCs/>
          <w:color w:val="000000"/>
          <w:sz w:val="32"/>
          <w:szCs w:val="32"/>
        </w:rPr>
      </w:pPr>
      <w:r>
        <w:rPr>
          <w:rFonts w:hint="eastAsia" w:ascii="仿宋_GB2312" w:hAnsi="黑体" w:eastAsia="仿宋_GB2312"/>
          <w:bCs/>
          <w:color w:val="000000"/>
          <w:sz w:val="32"/>
          <w:szCs w:val="32"/>
        </w:rPr>
        <w:t>如提示“该单位已存在，请创建用户”，继续点击“创建用户” 按钮注册账号。此种情况属于科协之前录入过该单位名称，但是单位没有注册过管理员账号。</w:t>
      </w:r>
    </w:p>
    <w:p>
      <w:pPr>
        <w:spacing w:line="580" w:lineRule="exact"/>
        <w:rPr>
          <w:rFonts w:ascii="仿宋" w:hAnsi="仿宋" w:eastAsia="仿宋"/>
          <w:b/>
          <w:bCs/>
          <w:color w:val="000000"/>
          <w:sz w:val="30"/>
          <w:szCs w:val="30"/>
        </w:rPr>
      </w:pPr>
      <w:r>
        <w:drawing>
          <wp:anchor distT="0" distB="0" distL="114300" distR="114300" simplePos="0" relativeHeight="251661312" behindDoc="0" locked="0" layoutInCell="1" allowOverlap="1">
            <wp:simplePos x="0" y="0"/>
            <wp:positionH relativeFrom="column">
              <wp:posOffset>593090</wp:posOffset>
            </wp:positionH>
            <wp:positionV relativeFrom="paragraph">
              <wp:posOffset>362585</wp:posOffset>
            </wp:positionV>
            <wp:extent cx="4572000" cy="1986280"/>
            <wp:effectExtent l="0" t="0" r="0" b="13970"/>
            <wp:wrapTopAndBottom/>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4572000" cy="1986280"/>
                    </a:xfrm>
                    <a:prstGeom prst="rect">
                      <a:avLst/>
                    </a:prstGeom>
                    <a:noFill/>
                    <a:ln>
                      <a:noFill/>
                    </a:ln>
                  </pic:spPr>
                </pic:pic>
              </a:graphicData>
            </a:graphic>
          </wp:anchor>
        </w:drawing>
      </w:r>
    </w:p>
    <w:p>
      <w:pPr>
        <w:spacing w:line="580" w:lineRule="exact"/>
        <w:ind w:firstLine="560" w:firstLineChars="200"/>
        <w:rPr>
          <w:rFonts w:ascii="仿宋_GB2312" w:hAnsi="黑体" w:eastAsia="仿宋_GB2312"/>
          <w:bCs/>
          <w:color w:val="000000"/>
          <w:sz w:val="32"/>
          <w:szCs w:val="32"/>
        </w:rPr>
      </w:pPr>
      <w:r>
        <w:drawing>
          <wp:anchor distT="0" distB="0" distL="114300" distR="114300" simplePos="0" relativeHeight="251663360" behindDoc="0" locked="0" layoutInCell="1" allowOverlap="1">
            <wp:simplePos x="0" y="0"/>
            <wp:positionH relativeFrom="column">
              <wp:posOffset>429895</wp:posOffset>
            </wp:positionH>
            <wp:positionV relativeFrom="paragraph">
              <wp:posOffset>2234565</wp:posOffset>
            </wp:positionV>
            <wp:extent cx="3973195" cy="2398395"/>
            <wp:effectExtent l="0" t="0" r="8255" b="1905"/>
            <wp:wrapTopAndBottom/>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3973195" cy="2398395"/>
                    </a:xfrm>
                    <a:prstGeom prst="rect">
                      <a:avLst/>
                    </a:prstGeom>
                    <a:noFill/>
                    <a:ln>
                      <a:noFill/>
                    </a:ln>
                  </pic:spPr>
                </pic:pic>
              </a:graphicData>
            </a:graphic>
          </wp:anchor>
        </w:drawing>
      </w:r>
      <w:r>
        <w:drawing>
          <wp:anchor distT="0" distB="0" distL="114300" distR="114300" simplePos="0" relativeHeight="251662336" behindDoc="0" locked="0" layoutInCell="1" allowOverlap="1">
            <wp:simplePos x="0" y="0"/>
            <wp:positionH relativeFrom="column">
              <wp:posOffset>429895</wp:posOffset>
            </wp:positionH>
            <wp:positionV relativeFrom="paragraph">
              <wp:posOffset>967105</wp:posOffset>
            </wp:positionV>
            <wp:extent cx="4057650" cy="1118870"/>
            <wp:effectExtent l="0" t="0" r="0" b="5080"/>
            <wp:wrapTopAndBottom/>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4057650" cy="1118870"/>
                    </a:xfrm>
                    <a:prstGeom prst="rect">
                      <a:avLst/>
                    </a:prstGeom>
                    <a:noFill/>
                    <a:ln>
                      <a:noFill/>
                    </a:ln>
                  </pic:spPr>
                </pic:pic>
              </a:graphicData>
            </a:graphic>
          </wp:anchor>
        </w:drawing>
      </w:r>
      <w:r>
        <w:rPr>
          <w:rFonts w:hint="eastAsia" w:ascii="仿宋_GB2312" w:hAnsi="黑体" w:eastAsia="仿宋_GB2312"/>
          <w:bCs/>
          <w:color w:val="000000"/>
          <w:sz w:val="32"/>
          <w:szCs w:val="32"/>
        </w:rPr>
        <w:t>如提示：“该单位信息尚未注册，请继续填写单位详细信息”，点击“确定”继续注册。</w:t>
      </w:r>
    </w:p>
    <w:p>
      <w:pPr>
        <w:spacing w:line="580" w:lineRule="exact"/>
        <w:ind w:firstLine="640" w:firstLineChars="200"/>
        <w:rPr>
          <w:rFonts w:ascii="仿宋_GB2312" w:hAnsi="黑体" w:eastAsia="仿宋_GB2312"/>
          <w:bCs/>
          <w:color w:val="000000"/>
          <w:sz w:val="32"/>
          <w:szCs w:val="32"/>
        </w:rPr>
      </w:pPr>
    </w:p>
    <w:p>
      <w:pPr>
        <w:spacing w:line="580" w:lineRule="exact"/>
        <w:rPr>
          <w:rFonts w:ascii="仿宋" w:hAnsi="仿宋" w:eastAsia="仿宋"/>
          <w:b/>
          <w:bCs/>
          <w:color w:val="000000"/>
          <w:sz w:val="30"/>
          <w:szCs w:val="30"/>
        </w:rPr>
      </w:pPr>
    </w:p>
    <w:p>
      <w:pPr>
        <w:spacing w:line="580" w:lineRule="exact"/>
        <w:ind w:firstLine="560" w:firstLineChars="200"/>
        <w:rPr>
          <w:rFonts w:ascii="仿宋_GB2312" w:hAnsi="黑体" w:eastAsia="仿宋_GB2312"/>
          <w:bCs/>
          <w:color w:val="000000"/>
          <w:sz w:val="32"/>
          <w:szCs w:val="32"/>
        </w:rPr>
      </w:pPr>
      <w:r>
        <w:drawing>
          <wp:anchor distT="0" distB="0" distL="114300" distR="114300" simplePos="0" relativeHeight="251664384" behindDoc="0" locked="0" layoutInCell="1" allowOverlap="1">
            <wp:simplePos x="0" y="0"/>
            <wp:positionH relativeFrom="column">
              <wp:posOffset>353695</wp:posOffset>
            </wp:positionH>
            <wp:positionV relativeFrom="paragraph">
              <wp:posOffset>109220</wp:posOffset>
            </wp:positionV>
            <wp:extent cx="4409440" cy="2854960"/>
            <wp:effectExtent l="0" t="0" r="10160" b="2540"/>
            <wp:wrapTopAndBottom/>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4409440" cy="2854960"/>
                    </a:xfrm>
                    <a:prstGeom prst="rect">
                      <a:avLst/>
                    </a:prstGeom>
                    <a:noFill/>
                    <a:ln>
                      <a:noFill/>
                    </a:ln>
                  </pic:spPr>
                </pic:pic>
              </a:graphicData>
            </a:graphic>
          </wp:anchor>
        </w:drawing>
      </w:r>
      <w:r>
        <w:rPr>
          <w:rFonts w:hint="eastAsia" w:ascii="仿宋_GB2312" w:hAnsi="黑体" w:eastAsia="仿宋_GB2312"/>
          <w:bCs/>
          <w:color w:val="000000"/>
          <w:sz w:val="32"/>
          <w:szCs w:val="32"/>
        </w:rPr>
        <w:t>填写完信息，点击“下一步”。</w:t>
      </w:r>
    </w:p>
    <w:p>
      <w:pPr>
        <w:jc w:val="center"/>
        <w:rPr>
          <w:rFonts w:ascii="仿宋" w:hAnsi="仿宋" w:eastAsia="仿宋"/>
          <w:b/>
          <w:bCs/>
          <w:color w:val="000000"/>
          <w:sz w:val="30"/>
          <w:szCs w:val="30"/>
        </w:rPr>
      </w:pPr>
      <w:r>
        <w:rPr>
          <w:rFonts w:ascii="仿宋" w:hAnsi="仿宋" w:eastAsia="仿宋"/>
          <w:b/>
          <w:color w:val="000000"/>
          <w:sz w:val="30"/>
          <w:szCs w:val="30"/>
        </w:rPr>
        <w:drawing>
          <wp:inline distT="0" distB="0" distL="0" distR="0">
            <wp:extent cx="4562475" cy="2314575"/>
            <wp:effectExtent l="0" t="0" r="9525"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4562475" cy="2314575"/>
                    </a:xfrm>
                    <a:prstGeom prst="rect">
                      <a:avLst/>
                    </a:prstGeom>
                    <a:noFill/>
                    <a:ln>
                      <a:noFill/>
                    </a:ln>
                  </pic:spPr>
                </pic:pic>
              </a:graphicData>
            </a:graphic>
          </wp:inline>
        </w:drawing>
      </w:r>
    </w:p>
    <w:p>
      <w:pPr>
        <w:spacing w:line="580" w:lineRule="exact"/>
        <w:ind w:firstLine="640" w:firstLineChars="200"/>
        <w:rPr>
          <w:rFonts w:ascii="仿宋_GB2312" w:hAnsi="黑体" w:eastAsia="仿宋_GB2312"/>
          <w:bCs/>
          <w:color w:val="000000"/>
          <w:sz w:val="32"/>
          <w:szCs w:val="32"/>
        </w:rPr>
      </w:pPr>
      <w:r>
        <w:rPr>
          <w:rFonts w:hint="eastAsia" w:ascii="仿宋_GB2312" w:hAnsi="黑体" w:eastAsia="仿宋_GB2312"/>
          <w:bCs/>
          <w:color w:val="000000"/>
          <w:sz w:val="32"/>
          <w:szCs w:val="32"/>
        </w:rPr>
        <w:t>注册成功后，注意提示“登陆账号”为登录的用户名，密码为您注册过程中设置的密码。</w:t>
      </w:r>
    </w:p>
    <w:p>
      <w:pPr>
        <w:spacing w:line="580" w:lineRule="exact"/>
        <w:ind w:firstLine="640" w:firstLineChars="200"/>
        <w:rPr>
          <w:rFonts w:ascii="仿宋_GB2312" w:hAnsi="黑体" w:eastAsia="仿宋_GB2312"/>
          <w:bCs/>
          <w:color w:val="000000"/>
          <w:sz w:val="32"/>
          <w:szCs w:val="32"/>
        </w:rPr>
      </w:pPr>
      <w:r>
        <w:rPr>
          <w:rFonts w:hint="eastAsia" w:ascii="仿宋_GB2312" w:hAnsi="黑体" w:eastAsia="仿宋_GB2312"/>
          <w:bCs/>
          <w:color w:val="000000"/>
          <w:sz w:val="32"/>
          <w:szCs w:val="32"/>
        </w:rPr>
        <w:t>登录账号填写 “单位信息设置”里的单位信息并保存。</w:t>
      </w:r>
    </w:p>
    <w:p>
      <w:pPr>
        <w:spacing w:line="580" w:lineRule="exact"/>
        <w:ind w:firstLine="640" w:firstLineChars="200"/>
        <w:rPr>
          <w:rFonts w:ascii="仿宋_GB2312" w:hAnsi="黑体" w:eastAsia="仿宋_GB2312"/>
          <w:bCs/>
          <w:color w:val="000000"/>
          <w:sz w:val="32"/>
          <w:szCs w:val="32"/>
        </w:rPr>
      </w:pPr>
      <w:r>
        <w:rPr>
          <w:rFonts w:hint="eastAsia" w:ascii="仿宋_GB2312" w:hAnsi="黑体" w:eastAsia="仿宋_GB2312"/>
          <w:bCs/>
          <w:color w:val="000000"/>
          <w:sz w:val="32"/>
          <w:szCs w:val="32"/>
        </w:rPr>
        <w:t>在“注册资料上传”里上传营业执照（必传）、注册人身份证（非必传），提交审核资料，审核通过后才能填写采购类项目的合同或申报资助类项目。</w:t>
      </w:r>
    </w:p>
    <w:p>
      <w:pPr>
        <w:rPr>
          <w:rFonts w:ascii="仿宋" w:hAnsi="仿宋" w:eastAsia="仿宋"/>
          <w:b/>
          <w:bCs/>
          <w:color w:val="000000"/>
          <w:sz w:val="30"/>
          <w:szCs w:val="30"/>
        </w:rPr>
      </w:pPr>
      <w:r>
        <w:drawing>
          <wp:anchor distT="0" distB="0" distL="114300" distR="114300" simplePos="0" relativeHeight="251665408" behindDoc="0" locked="0" layoutInCell="1" allowOverlap="1">
            <wp:simplePos x="0" y="0"/>
            <wp:positionH relativeFrom="margin">
              <wp:align>center</wp:align>
            </wp:positionH>
            <wp:positionV relativeFrom="paragraph">
              <wp:posOffset>158750</wp:posOffset>
            </wp:positionV>
            <wp:extent cx="1516380" cy="1118235"/>
            <wp:effectExtent l="0" t="0" r="7620" b="5715"/>
            <wp:wrapTopAndBottom/>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1516380" cy="1118235"/>
                    </a:xfrm>
                    <a:prstGeom prst="rect">
                      <a:avLst/>
                    </a:prstGeom>
                    <a:noFill/>
                    <a:ln>
                      <a:noFill/>
                    </a:ln>
                  </pic:spPr>
                </pic:pic>
              </a:graphicData>
            </a:graphic>
          </wp:anchor>
        </w:drawing>
      </w:r>
    </w:p>
    <w:p>
      <w:pPr>
        <w:spacing w:line="580" w:lineRule="exact"/>
        <w:ind w:firstLine="640" w:firstLineChars="200"/>
        <w:rPr>
          <w:rFonts w:ascii="黑体" w:hAnsi="黑体" w:eastAsia="黑体"/>
          <w:bCs/>
          <w:color w:val="000000"/>
          <w:sz w:val="32"/>
          <w:szCs w:val="32"/>
        </w:rPr>
      </w:pPr>
      <w:r>
        <w:rPr>
          <w:rFonts w:hint="eastAsia" w:ascii="黑体" w:hAnsi="黑体" w:eastAsia="黑体"/>
          <w:bCs/>
          <w:color w:val="000000"/>
          <w:sz w:val="32"/>
          <w:szCs w:val="32"/>
        </w:rPr>
        <w:t>二、注意事项</w:t>
      </w:r>
    </w:p>
    <w:p>
      <w:pPr>
        <w:spacing w:line="580" w:lineRule="exact"/>
        <w:ind w:firstLine="640" w:firstLineChars="200"/>
        <w:rPr>
          <w:rFonts w:ascii="仿宋_GB2312" w:hAnsi="仿宋" w:eastAsia="仿宋_GB2312"/>
          <w:bCs/>
          <w:color w:val="000000"/>
          <w:sz w:val="32"/>
          <w:szCs w:val="32"/>
        </w:rPr>
      </w:pPr>
      <w:r>
        <w:rPr>
          <w:rFonts w:hint="eastAsia" w:ascii="仿宋_GB2312" w:hAnsi="仿宋" w:eastAsia="仿宋_GB2312"/>
          <w:bCs/>
          <w:color w:val="000000"/>
          <w:sz w:val="32"/>
          <w:szCs w:val="32"/>
        </w:rPr>
        <w:t>1.登录账号，如用手机号“13701360</w:t>
      </w:r>
      <w:r>
        <w:rPr>
          <w:rFonts w:ascii="仿宋_GB2312" w:hAnsi="仿宋" w:eastAsia="仿宋_GB2312"/>
          <w:bCs/>
          <w:color w:val="000000"/>
          <w:sz w:val="32"/>
          <w:szCs w:val="32"/>
        </w:rPr>
        <w:t>XXX</w:t>
      </w:r>
      <w:r>
        <w:rPr>
          <w:rFonts w:hint="eastAsia" w:ascii="仿宋_GB2312" w:hAnsi="仿宋" w:eastAsia="仿宋_GB2312"/>
          <w:bCs/>
          <w:color w:val="000000"/>
          <w:sz w:val="32"/>
          <w:szCs w:val="32"/>
        </w:rPr>
        <w:t>”注册，登录账号则为“xm13701360</w:t>
      </w:r>
      <w:r>
        <w:rPr>
          <w:rFonts w:ascii="仿宋_GB2312" w:hAnsi="仿宋" w:eastAsia="仿宋_GB2312"/>
          <w:bCs/>
          <w:color w:val="000000"/>
          <w:sz w:val="32"/>
          <w:szCs w:val="32"/>
        </w:rPr>
        <w:t>XXX</w:t>
      </w:r>
      <w:r>
        <w:rPr>
          <w:rFonts w:hint="eastAsia" w:ascii="仿宋_GB2312" w:hAnsi="仿宋" w:eastAsia="仿宋_GB2312"/>
          <w:bCs/>
          <w:color w:val="000000"/>
          <w:sz w:val="32"/>
          <w:szCs w:val="32"/>
        </w:rPr>
        <w:t>”。</w:t>
      </w:r>
    </w:p>
    <w:p>
      <w:pPr>
        <w:spacing w:line="580" w:lineRule="exact"/>
        <w:ind w:firstLine="640" w:firstLineChars="200"/>
        <w:rPr>
          <w:rFonts w:ascii="仿宋_GB2312" w:hAnsi="仿宋" w:eastAsia="仿宋_GB2312"/>
          <w:bCs/>
          <w:color w:val="000000"/>
          <w:sz w:val="32"/>
          <w:szCs w:val="32"/>
        </w:rPr>
      </w:pPr>
      <w:r>
        <w:rPr>
          <w:rFonts w:hint="eastAsia" w:ascii="仿宋_GB2312" w:hAnsi="仿宋" w:eastAsia="仿宋_GB2312"/>
          <w:bCs/>
          <w:color w:val="000000"/>
          <w:sz w:val="32"/>
          <w:szCs w:val="32"/>
        </w:rPr>
        <w:t>2.审核未通过的就只有单位设置，提交审核资料，审核通过以后才能填写采购类项目的合同或申报资助类的项目。</w:t>
      </w:r>
    </w:p>
    <w:p>
      <w:pPr>
        <w:spacing w:line="580" w:lineRule="exact"/>
        <w:ind w:firstLine="560" w:firstLineChars="200"/>
        <w:rPr>
          <w:rFonts w:ascii="仿宋" w:hAnsi="仿宋" w:eastAsia="仿宋"/>
          <w:b/>
          <w:bCs/>
          <w:color w:val="000000"/>
          <w:sz w:val="30"/>
          <w:szCs w:val="30"/>
        </w:rPr>
      </w:pPr>
      <w:r>
        <w:drawing>
          <wp:anchor distT="0" distB="0" distL="114300" distR="114300" simplePos="0" relativeHeight="251666432" behindDoc="0" locked="0" layoutInCell="1" allowOverlap="1">
            <wp:simplePos x="0" y="0"/>
            <wp:positionH relativeFrom="column">
              <wp:posOffset>1844040</wp:posOffset>
            </wp:positionH>
            <wp:positionV relativeFrom="paragraph">
              <wp:posOffset>1682750</wp:posOffset>
            </wp:positionV>
            <wp:extent cx="1737360" cy="1637030"/>
            <wp:effectExtent l="0" t="0" r="15240" b="1270"/>
            <wp:wrapTopAndBottom/>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1737360" cy="1637030"/>
                    </a:xfrm>
                    <a:prstGeom prst="rect">
                      <a:avLst/>
                    </a:prstGeom>
                    <a:noFill/>
                    <a:ln>
                      <a:noFill/>
                    </a:ln>
                  </pic:spPr>
                </pic:pic>
              </a:graphicData>
            </a:graphic>
          </wp:anchor>
        </w:drawing>
      </w:r>
      <w:r>
        <w:rPr>
          <w:rFonts w:hint="eastAsia" w:ascii="仿宋_GB2312" w:hAnsi="仿宋" w:eastAsia="仿宋_GB2312"/>
          <w:bCs/>
          <w:color w:val="000000"/>
          <w:sz w:val="32"/>
          <w:szCs w:val="32"/>
        </w:rPr>
        <w:t>3.已经从供应商注册处注册过账号的单位，如单位有多人或多部门需要使用系统，不要重复注册，可以请本单位已注册账号人员开设分帐号，点击“单位用户管理”，点击“添加用户”即可新增用户。备注：此功能需审核通过以后才能操作。</w:t>
      </w:r>
    </w:p>
    <w:p>
      <w:pPr>
        <w:rPr>
          <w:rFonts w:ascii="仿宋" w:hAnsi="仿宋" w:eastAsia="仿宋"/>
          <w:b/>
          <w:bCs/>
          <w:color w:val="000000"/>
          <w:sz w:val="30"/>
          <w:szCs w:val="30"/>
        </w:rPr>
      </w:pPr>
    </w:p>
    <w:p>
      <w:pPr>
        <w:spacing w:line="580" w:lineRule="exact"/>
        <w:ind w:firstLine="640" w:firstLineChars="200"/>
        <w:rPr>
          <w:rFonts w:ascii="仿宋_GB2312" w:hAnsi="仿宋" w:eastAsia="仿宋_GB2312"/>
          <w:bCs/>
          <w:color w:val="000000"/>
          <w:sz w:val="32"/>
          <w:szCs w:val="32"/>
        </w:rPr>
      </w:pPr>
      <w:r>
        <w:rPr>
          <w:rFonts w:hint="eastAsia" w:ascii="仿宋_GB2312" w:hAnsi="仿宋" w:eastAsia="仿宋_GB2312"/>
          <w:bCs/>
          <w:color w:val="000000"/>
          <w:sz w:val="32"/>
          <w:szCs w:val="32"/>
        </w:rPr>
        <w:t>4.注册账号后密码忘记，可联系客服查询账号或重置密码，</w:t>
      </w:r>
      <w:r>
        <w:rPr>
          <w:rFonts w:ascii="仿宋_GB2312" w:hAnsi="仿宋" w:eastAsia="仿宋_GB2312"/>
          <w:bCs/>
          <w:color w:val="000000"/>
          <w:sz w:val="32"/>
          <w:szCs w:val="32"/>
        </w:rPr>
        <w:t>联系</w:t>
      </w:r>
      <w:r>
        <w:rPr>
          <w:rFonts w:hint="eastAsia" w:ascii="仿宋_GB2312" w:hAnsi="仿宋" w:eastAsia="仿宋_GB2312"/>
          <w:bCs/>
          <w:color w:val="000000"/>
          <w:sz w:val="32"/>
          <w:szCs w:val="32"/>
        </w:rPr>
        <w:t>电话：010-80698617。</w:t>
      </w:r>
    </w:p>
    <w:p>
      <w:pPr>
        <w:spacing w:line="580" w:lineRule="exact"/>
        <w:ind w:firstLine="640" w:firstLineChars="200"/>
        <w:rPr>
          <w:rFonts w:ascii="仿宋_GB2312" w:hAnsi="仿宋" w:eastAsia="仿宋_GB2312"/>
          <w:bCs/>
          <w:color w:val="000000"/>
          <w:sz w:val="32"/>
          <w:szCs w:val="32"/>
        </w:rPr>
      </w:pPr>
      <w:r>
        <w:rPr>
          <w:rFonts w:hint="eastAsia" w:ascii="仿宋_GB2312" w:hAnsi="仿宋" w:eastAsia="仿宋_GB2312"/>
          <w:bCs/>
          <w:color w:val="000000"/>
          <w:sz w:val="32"/>
          <w:szCs w:val="32"/>
        </w:rPr>
        <w:t>5.管理员账号和子账号的区别与操作：</w:t>
      </w:r>
    </w:p>
    <w:p>
      <w:pPr>
        <w:spacing w:line="580" w:lineRule="exact"/>
        <w:ind w:firstLine="640" w:firstLineChars="200"/>
        <w:rPr>
          <w:rFonts w:ascii="仿宋_GB2312" w:hAnsi="仿宋" w:eastAsia="仿宋_GB2312"/>
          <w:bCs/>
          <w:color w:val="000000"/>
          <w:sz w:val="32"/>
          <w:szCs w:val="32"/>
        </w:rPr>
      </w:pPr>
      <w:r>
        <w:rPr>
          <w:rFonts w:hint="eastAsia" w:ascii="仿宋_GB2312" w:hAnsi="仿宋" w:eastAsia="仿宋_GB2312"/>
          <w:bCs/>
          <w:color w:val="000000"/>
          <w:sz w:val="32"/>
          <w:szCs w:val="32"/>
        </w:rPr>
        <w:t>（</w:t>
      </w:r>
      <w:r>
        <w:rPr>
          <w:rFonts w:ascii="仿宋_GB2312" w:hAnsi="仿宋" w:eastAsia="仿宋_GB2312"/>
          <w:bCs/>
          <w:color w:val="000000"/>
          <w:sz w:val="32"/>
          <w:szCs w:val="32"/>
        </w:rPr>
        <w:t>1</w:t>
      </w:r>
      <w:r>
        <w:rPr>
          <w:rFonts w:hint="eastAsia" w:ascii="仿宋_GB2312" w:hAnsi="仿宋" w:eastAsia="仿宋_GB2312"/>
          <w:bCs/>
          <w:color w:val="000000"/>
          <w:sz w:val="32"/>
          <w:szCs w:val="32"/>
        </w:rPr>
        <w:t>）管理员账号可以看到所有项目，子账号需要管理员账号分配项目申请人或经办人才能看到项目并填写；</w:t>
      </w:r>
    </w:p>
    <w:p>
      <w:pPr>
        <w:spacing w:line="580" w:lineRule="exact"/>
        <w:ind w:firstLine="640" w:firstLineChars="200"/>
        <w:rPr>
          <w:rFonts w:ascii="仿宋" w:hAnsi="仿宋" w:eastAsia="仿宋"/>
          <w:b/>
          <w:bCs/>
          <w:color w:val="000000"/>
          <w:sz w:val="30"/>
          <w:szCs w:val="30"/>
        </w:rPr>
      </w:pPr>
      <w:r>
        <w:rPr>
          <w:rFonts w:hint="eastAsia" w:ascii="仿宋_GB2312" w:hAnsi="仿宋" w:eastAsia="仿宋_GB2312"/>
          <w:bCs/>
          <w:color w:val="000000"/>
          <w:sz w:val="32"/>
          <w:szCs w:val="32"/>
        </w:rPr>
        <w:t>（</w:t>
      </w:r>
      <w:r>
        <w:rPr>
          <w:rFonts w:ascii="仿宋_GB2312" w:hAnsi="仿宋" w:eastAsia="仿宋_GB2312"/>
          <w:bCs/>
          <w:color w:val="000000"/>
          <w:sz w:val="32"/>
          <w:szCs w:val="32"/>
        </w:rPr>
        <w:t>2</w:t>
      </w:r>
      <w:r>
        <w:rPr>
          <w:rFonts w:hint="eastAsia" w:ascii="仿宋_GB2312" w:hAnsi="仿宋" w:eastAsia="仿宋_GB2312"/>
          <w:bCs/>
          <w:color w:val="000000"/>
          <w:sz w:val="32"/>
          <w:szCs w:val="32"/>
        </w:rPr>
        <w:t>）资助类项目申报只有管理员账号有“添加项目”按钮，如需用子账号申报项目，需要用管理员账号点击“项目申报”，然后点击右侧的“添加项目”按钮，添加项目时“项目申请人”选择子账号，添加完成后被选择的子账号就可以看到并填报项目，其他账号不能填写。</w:t>
      </w:r>
    </w:p>
    <w:p>
      <w:pPr>
        <w:ind w:firstLine="602" w:firstLineChars="200"/>
        <w:rPr>
          <w:rFonts w:ascii="仿宋" w:hAnsi="仿宋" w:eastAsia="仿宋"/>
          <w:b/>
          <w:bCs/>
          <w:color w:val="000000"/>
          <w:sz w:val="30"/>
          <w:szCs w:val="30"/>
        </w:rPr>
      </w:pPr>
      <w:r>
        <w:rPr>
          <w:rFonts w:ascii="仿宋" w:hAnsi="仿宋" w:eastAsia="仿宋"/>
          <w:b/>
          <w:color w:val="000000"/>
          <w:sz w:val="30"/>
          <w:szCs w:val="30"/>
        </w:rPr>
        <w:drawing>
          <wp:inline distT="0" distB="0" distL="0" distR="0">
            <wp:extent cx="4933950" cy="1762125"/>
            <wp:effectExtent l="0" t="0" r="0"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4933950" cy="1762125"/>
                    </a:xfrm>
                    <a:prstGeom prst="rect">
                      <a:avLst/>
                    </a:prstGeom>
                    <a:noFill/>
                    <a:ln>
                      <a:noFill/>
                    </a:ln>
                  </pic:spPr>
                </pic:pic>
              </a:graphicData>
            </a:graphic>
          </wp:inline>
        </w:drawing>
      </w:r>
    </w:p>
    <w:p>
      <w:pPr>
        <w:spacing w:line="580" w:lineRule="exact"/>
        <w:ind w:firstLine="640" w:firstLineChars="200"/>
        <w:rPr>
          <w:rFonts w:ascii="仿宋_GB2312" w:hAnsi="仿宋" w:eastAsia="仿宋_GB2312"/>
          <w:bCs/>
          <w:color w:val="000000"/>
          <w:sz w:val="32"/>
          <w:szCs w:val="32"/>
        </w:rPr>
      </w:pPr>
      <w:r>
        <w:rPr>
          <w:rFonts w:hint="eastAsia" w:ascii="仿宋_GB2312" w:hAnsi="仿宋" w:eastAsia="仿宋_GB2312"/>
          <w:bCs/>
          <w:color w:val="000000"/>
          <w:sz w:val="32"/>
          <w:szCs w:val="32"/>
        </w:rPr>
        <w:t>（</w:t>
      </w:r>
      <w:r>
        <w:rPr>
          <w:rFonts w:ascii="仿宋_GB2312" w:hAnsi="仿宋" w:eastAsia="仿宋_GB2312"/>
          <w:bCs/>
          <w:color w:val="000000"/>
          <w:sz w:val="32"/>
          <w:szCs w:val="32"/>
        </w:rPr>
        <w:t>3</w:t>
      </w:r>
      <w:r>
        <w:rPr>
          <w:rFonts w:hint="eastAsia" w:ascii="仿宋_GB2312" w:hAnsi="仿宋" w:eastAsia="仿宋_GB2312"/>
          <w:bCs/>
          <w:color w:val="000000"/>
          <w:sz w:val="32"/>
          <w:szCs w:val="32"/>
        </w:rPr>
        <w:t>）资助类项目任务书填写时需要用子账号填写的，用管理员账号点击“任务书签订”，“项目列表”里勾选要填写的任务书前的方框，然后点击“分配项目申请人”按钮，将任务书分配给子账号，则被分配的子账号可以填写任务书，其他账号不能填写。</w:t>
      </w:r>
    </w:p>
    <w:p>
      <w:pPr>
        <w:ind w:firstLine="602" w:firstLineChars="200"/>
        <w:rPr>
          <w:rFonts w:ascii="仿宋" w:hAnsi="仿宋" w:eastAsia="仿宋"/>
          <w:b/>
          <w:bCs/>
          <w:color w:val="000000"/>
          <w:sz w:val="30"/>
          <w:szCs w:val="30"/>
        </w:rPr>
      </w:pPr>
      <w:r>
        <w:rPr>
          <w:rFonts w:ascii="仿宋" w:hAnsi="仿宋" w:eastAsia="仿宋"/>
          <w:b/>
          <w:color w:val="000000"/>
          <w:sz w:val="30"/>
          <w:szCs w:val="30"/>
        </w:rPr>
        <w:drawing>
          <wp:inline distT="0" distB="0" distL="0" distR="0">
            <wp:extent cx="5276850" cy="188595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5276850" cy="1885950"/>
                    </a:xfrm>
                    <a:prstGeom prst="rect">
                      <a:avLst/>
                    </a:prstGeom>
                    <a:noFill/>
                    <a:ln>
                      <a:noFill/>
                    </a:ln>
                  </pic:spPr>
                </pic:pic>
              </a:graphicData>
            </a:graphic>
          </wp:inline>
        </w:drawing>
      </w:r>
    </w:p>
    <w:p>
      <w:pPr>
        <w:spacing w:line="580" w:lineRule="exact"/>
        <w:ind w:firstLine="640" w:firstLineChars="200"/>
        <w:rPr>
          <w:rFonts w:ascii="仿宋_GB2312" w:hAnsi="仿宋" w:eastAsia="仿宋_GB2312"/>
          <w:bCs/>
          <w:color w:val="000000"/>
          <w:sz w:val="32"/>
          <w:szCs w:val="32"/>
        </w:rPr>
      </w:pPr>
      <w:r>
        <w:rPr>
          <w:rFonts w:hint="eastAsia" w:ascii="仿宋_GB2312" w:hAnsi="仿宋" w:eastAsia="仿宋_GB2312"/>
          <w:bCs/>
          <w:color w:val="000000"/>
          <w:sz w:val="32"/>
          <w:szCs w:val="32"/>
        </w:rPr>
        <w:t>（</w:t>
      </w:r>
      <w:r>
        <w:rPr>
          <w:rFonts w:ascii="仿宋_GB2312" w:hAnsi="仿宋" w:eastAsia="仿宋_GB2312"/>
          <w:bCs/>
          <w:color w:val="000000"/>
          <w:sz w:val="32"/>
          <w:szCs w:val="32"/>
        </w:rPr>
        <w:t>4</w:t>
      </w:r>
      <w:r>
        <w:rPr>
          <w:rFonts w:hint="eastAsia" w:ascii="仿宋_GB2312" w:hAnsi="仿宋" w:eastAsia="仿宋_GB2312"/>
          <w:bCs/>
          <w:color w:val="000000"/>
          <w:sz w:val="32"/>
          <w:szCs w:val="32"/>
        </w:rPr>
        <w:t>）采购类项目填写合同时如需用子账号填写的，用管理员账号点击“合同签订”，在“合同签订列表”里勾选要填写合同前的方框，然后点击“分配经办人”按钮，将合同分配给子账号，则被分配的子账号可以填写任务书，其他账号不能填写。</w:t>
      </w:r>
    </w:p>
    <w:p>
      <w:pPr>
        <w:spacing w:line="580" w:lineRule="exact"/>
        <w:ind w:firstLine="640" w:firstLineChars="200"/>
        <w:rPr>
          <w:rFonts w:ascii="仿宋_GB2312" w:hAnsi="仿宋" w:eastAsia="仿宋_GB2312"/>
          <w:bCs/>
          <w:color w:val="000000"/>
          <w:sz w:val="32"/>
          <w:szCs w:val="32"/>
        </w:rPr>
      </w:pPr>
    </w:p>
    <w:p>
      <w:pPr>
        <w:ind w:firstLine="560" w:firstLineChars="200"/>
        <w:rPr>
          <w:rFonts w:ascii="仿宋" w:hAnsi="仿宋" w:eastAsia="仿宋"/>
          <w:b/>
          <w:bCs/>
          <w:color w:val="000000"/>
          <w:sz w:val="30"/>
          <w:szCs w:val="30"/>
        </w:rPr>
      </w:pPr>
      <w:r>
        <w:rPr>
          <w:color w:val="000000"/>
        </w:rPr>
        <w:drawing>
          <wp:inline distT="0" distB="0" distL="0" distR="0">
            <wp:extent cx="5276850" cy="1895475"/>
            <wp:effectExtent l="0" t="0" r="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5276850" cy="1895475"/>
                    </a:xfrm>
                    <a:prstGeom prst="rect">
                      <a:avLst/>
                    </a:prstGeom>
                    <a:noFill/>
                    <a:ln>
                      <a:noFill/>
                    </a:ln>
                  </pic:spPr>
                </pic:pic>
              </a:graphicData>
            </a:graphic>
          </wp:inline>
        </w:drawing>
      </w:r>
    </w:p>
    <w:p>
      <w:pPr>
        <w:pStyle w:val="4"/>
        <w:spacing w:before="0" w:beforeAutospacing="0" w:after="0" w:afterAutospacing="0" w:line="580" w:lineRule="exact"/>
        <w:jc w:val="both"/>
        <w:rPr>
          <w:rFonts w:ascii="仿宋_GB2312" w:eastAsia="仿宋_GB2312"/>
          <w:color w:val="000000"/>
          <w:sz w:val="32"/>
          <w:szCs w:val="32"/>
        </w:rPr>
      </w:pPr>
    </w:p>
    <w:p>
      <w:pPr>
        <w:widowControl w:val="0"/>
        <w:overflowPunct/>
        <w:autoSpaceDE/>
        <w:autoSpaceDN/>
        <w:adjustRightInd/>
        <w:spacing w:line="580" w:lineRule="exact"/>
        <w:jc w:val="left"/>
        <w:textAlignment w:val="auto"/>
        <w:rPr>
          <w:rFonts w:ascii="仿宋_GB2312" w:hAnsi="Calibri" w:eastAsia="仿宋_GB2312"/>
          <w:kern w:val="2"/>
          <w:sz w:val="32"/>
          <w:szCs w:val="32"/>
        </w:rPr>
      </w:pPr>
    </w:p>
    <w:p>
      <w:pPr>
        <w:overflowPunct/>
        <w:autoSpaceDE/>
        <w:autoSpaceDN/>
        <w:adjustRightInd/>
        <w:jc w:val="left"/>
        <w:textAlignment w:val="auto"/>
        <w:rPr>
          <w:rFonts w:ascii="小标宋" w:hAnsi="仿宋" w:eastAsia="小标宋"/>
          <w:sz w:val="36"/>
          <w:szCs w:val="36"/>
        </w:rPr>
      </w:pPr>
    </w:p>
    <w:p>
      <w:pPr>
        <w:overflowPunct/>
        <w:autoSpaceDE/>
        <w:autoSpaceDN/>
        <w:adjustRightInd/>
        <w:jc w:val="left"/>
        <w:textAlignment w:val="auto"/>
        <w:rPr>
          <w:rFonts w:ascii="小标宋" w:hAnsi="仿宋" w:eastAsia="小标宋"/>
          <w:sz w:val="36"/>
          <w:szCs w:val="36"/>
        </w:rPr>
      </w:pPr>
    </w:p>
    <w:p>
      <w:pPr>
        <w:overflowPunct/>
        <w:autoSpaceDE/>
        <w:autoSpaceDN/>
        <w:adjustRightInd/>
        <w:jc w:val="left"/>
        <w:textAlignment w:val="auto"/>
        <w:rPr>
          <w:rFonts w:ascii="小标宋" w:hAnsi="仿宋" w:eastAsia="小标宋"/>
          <w:sz w:val="36"/>
          <w:szCs w:val="36"/>
        </w:rPr>
      </w:pPr>
    </w:p>
    <w:p>
      <w:pPr>
        <w:overflowPunct/>
        <w:autoSpaceDE/>
        <w:autoSpaceDN/>
        <w:adjustRightInd/>
        <w:jc w:val="left"/>
        <w:textAlignment w:val="auto"/>
        <w:rPr>
          <w:rFonts w:ascii="小标宋" w:hAnsi="仿宋" w:eastAsia="小标宋"/>
          <w:sz w:val="36"/>
          <w:szCs w:val="36"/>
        </w:rPr>
      </w:pPr>
    </w:p>
    <w:p>
      <w:pPr>
        <w:overflowPunct/>
        <w:autoSpaceDE/>
        <w:autoSpaceDN/>
        <w:adjustRightInd/>
        <w:jc w:val="left"/>
        <w:textAlignment w:val="auto"/>
        <w:rPr>
          <w:rFonts w:ascii="小标宋" w:hAnsi="仿宋" w:eastAsia="小标宋"/>
          <w:sz w:val="36"/>
          <w:szCs w:val="36"/>
        </w:rPr>
      </w:pPr>
    </w:p>
    <w:p>
      <w:pPr>
        <w:overflowPunct/>
        <w:autoSpaceDE/>
        <w:autoSpaceDN/>
        <w:adjustRightInd/>
        <w:jc w:val="left"/>
        <w:textAlignment w:val="auto"/>
        <w:rPr>
          <w:rFonts w:ascii="小标宋" w:hAnsi="仿宋" w:eastAsia="小标宋"/>
          <w:sz w:val="36"/>
          <w:szCs w:val="36"/>
        </w:rPr>
      </w:pPr>
    </w:p>
    <w:p>
      <w:pPr>
        <w:overflowPunct/>
        <w:autoSpaceDE/>
        <w:autoSpaceDN/>
        <w:adjustRightInd/>
        <w:jc w:val="left"/>
        <w:textAlignment w:val="auto"/>
        <w:rPr>
          <w:rFonts w:ascii="小标宋" w:hAnsi="仿宋" w:eastAsia="小标宋"/>
          <w:sz w:val="36"/>
          <w:szCs w:val="36"/>
        </w:rPr>
      </w:pPr>
    </w:p>
    <w:p/>
    <w:p/>
    <w:sectPr>
      <w:footerReference r:id="rId3" w:type="default"/>
      <w:pgSz w:w="11906" w:h="16838"/>
      <w:pgMar w:top="2098" w:right="1474" w:bottom="1985" w:left="1588"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小标宋">
    <w:altName w:val="微软雅黑"/>
    <w:panose1 w:val="03000509000000000000"/>
    <w:charset w:val="86"/>
    <w:family w:val="script"/>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624961718"/>
      <w:docPartObj>
        <w:docPartGallery w:val="autotext"/>
      </w:docPartObj>
    </w:sdtPr>
    <w:sdtEndPr>
      <w:rPr>
        <w:rFonts w:ascii="宋体" w:hAnsi="宋体"/>
        <w:sz w:val="28"/>
        <w:szCs w:val="28"/>
      </w:rPr>
    </w:sdtEndPr>
    <w:sdtContent>
      <w:p>
        <w:pPr>
          <w:pStyle w:val="2"/>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PAGE   \* MERGEFORMAT</w:instrText>
        </w:r>
        <w:r>
          <w:rPr>
            <w:rFonts w:ascii="宋体" w:hAnsi="宋体"/>
            <w:sz w:val="28"/>
            <w:szCs w:val="28"/>
          </w:rPr>
          <w:fldChar w:fldCharType="separate"/>
        </w:r>
        <w:r>
          <w:rPr>
            <w:rFonts w:ascii="宋体" w:hAnsi="宋体"/>
            <w:sz w:val="28"/>
            <w:szCs w:val="28"/>
            <w:lang w:val="zh-CN"/>
          </w:rPr>
          <w:t>27</w:t>
        </w:r>
        <w:r>
          <w:rPr>
            <w:rFonts w:ascii="宋体" w:hAnsi="宋体"/>
            <w:sz w:val="28"/>
            <w:szCs w:val="28"/>
          </w:rPr>
          <w:fldChar w:fldCharType="end"/>
        </w:r>
      </w:p>
    </w:sdtContent>
  </w:sdt>
  <w:p>
    <w:pPr>
      <w:pStyle w:val="2"/>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89C1CA3"/>
    <w:multiLevelType w:val="multilevel"/>
    <w:tmpl w:val="589C1CA3"/>
    <w:lvl w:ilvl="0" w:tentative="0">
      <w:start w:val="1"/>
      <w:numFmt w:val="japaneseCounting"/>
      <w:lvlText w:val="%1、"/>
      <w:lvlJc w:val="left"/>
      <w:pPr>
        <w:ind w:left="1290" w:hanging="720"/>
      </w:pPr>
      <w:rPr>
        <w:rFonts w:hint="default"/>
      </w:rPr>
    </w:lvl>
    <w:lvl w:ilvl="1" w:tentative="0">
      <w:start w:val="1"/>
      <w:numFmt w:val="lowerLetter"/>
      <w:lvlText w:val="%2)"/>
      <w:lvlJc w:val="left"/>
      <w:pPr>
        <w:ind w:left="1410" w:hanging="420"/>
      </w:pPr>
    </w:lvl>
    <w:lvl w:ilvl="2" w:tentative="0">
      <w:start w:val="1"/>
      <w:numFmt w:val="lowerRoman"/>
      <w:lvlText w:val="%3."/>
      <w:lvlJc w:val="right"/>
      <w:pPr>
        <w:ind w:left="1830" w:hanging="420"/>
      </w:pPr>
    </w:lvl>
    <w:lvl w:ilvl="3" w:tentative="0">
      <w:start w:val="1"/>
      <w:numFmt w:val="decimal"/>
      <w:lvlText w:val="%4."/>
      <w:lvlJc w:val="left"/>
      <w:pPr>
        <w:ind w:left="2250" w:hanging="420"/>
      </w:pPr>
    </w:lvl>
    <w:lvl w:ilvl="4" w:tentative="0">
      <w:start w:val="1"/>
      <w:numFmt w:val="lowerLetter"/>
      <w:lvlText w:val="%5)"/>
      <w:lvlJc w:val="left"/>
      <w:pPr>
        <w:ind w:left="2670" w:hanging="420"/>
      </w:pPr>
    </w:lvl>
    <w:lvl w:ilvl="5" w:tentative="0">
      <w:start w:val="1"/>
      <w:numFmt w:val="lowerRoman"/>
      <w:lvlText w:val="%6."/>
      <w:lvlJc w:val="right"/>
      <w:pPr>
        <w:ind w:left="3090" w:hanging="420"/>
      </w:pPr>
    </w:lvl>
    <w:lvl w:ilvl="6" w:tentative="0">
      <w:start w:val="1"/>
      <w:numFmt w:val="decimal"/>
      <w:lvlText w:val="%7."/>
      <w:lvlJc w:val="left"/>
      <w:pPr>
        <w:ind w:left="3510" w:hanging="420"/>
      </w:pPr>
    </w:lvl>
    <w:lvl w:ilvl="7" w:tentative="0">
      <w:start w:val="1"/>
      <w:numFmt w:val="lowerLetter"/>
      <w:lvlText w:val="%8)"/>
      <w:lvlJc w:val="left"/>
      <w:pPr>
        <w:ind w:left="3930" w:hanging="420"/>
      </w:pPr>
    </w:lvl>
    <w:lvl w:ilvl="8" w:tentative="0">
      <w:start w:val="1"/>
      <w:numFmt w:val="lowerRoman"/>
      <w:lvlText w:val="%9."/>
      <w:lvlJc w:val="right"/>
      <w:pPr>
        <w:ind w:left="435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doNotDisplayPageBoundaries w:val="1"/>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5BA62B9"/>
    <w:rsid w:val="45BA62B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overflowPunct w:val="0"/>
      <w:autoSpaceDE w:val="0"/>
      <w:autoSpaceDN w:val="0"/>
      <w:adjustRightInd w:val="0"/>
      <w:jc w:val="both"/>
      <w:textAlignment w:val="baseline"/>
    </w:pPr>
    <w:rPr>
      <w:rFonts w:ascii="Times New Roman" w:hAnsi="Times New Roman" w:eastAsia="宋体" w:cs="Times New Roman"/>
      <w:sz w:val="28"/>
      <w:lang w:val="en-US" w:eastAsia="zh-CN" w:bidi="ar-SA"/>
    </w:rPr>
  </w:style>
  <w:style w:type="character" w:default="1" w:styleId="6">
    <w:name w:val="Default Paragraph Font"/>
    <w:semiHidden/>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2">
    <w:name w:val="footer"/>
    <w:basedOn w:val="1"/>
    <w:unhideWhenUsed/>
    <w:qFormat/>
    <w:uiPriority w:val="99"/>
    <w:pPr>
      <w:tabs>
        <w:tab w:val="center" w:pos="4153"/>
        <w:tab w:val="right" w:pos="8306"/>
      </w:tabs>
      <w:snapToGrid w:val="0"/>
      <w:jc w:val="left"/>
    </w:pPr>
    <w:rPr>
      <w:sz w:val="18"/>
      <w:szCs w:val="18"/>
    </w:rPr>
  </w:style>
  <w:style w:type="paragraph" w:styleId="3">
    <w:name w:val="header"/>
    <w:basedOn w:val="1"/>
    <w:unhideWhenUsed/>
    <w:qFormat/>
    <w:uiPriority w:val="99"/>
    <w:pPr>
      <w:pBdr>
        <w:bottom w:val="single" w:color="auto" w:sz="6" w:space="1"/>
      </w:pBdr>
      <w:tabs>
        <w:tab w:val="center" w:pos="4153"/>
        <w:tab w:val="right" w:pos="8306"/>
      </w:tabs>
      <w:snapToGrid w:val="0"/>
      <w:jc w:val="center"/>
    </w:pPr>
    <w:rPr>
      <w:sz w:val="18"/>
      <w:szCs w:val="18"/>
    </w:rPr>
  </w:style>
  <w:style w:type="paragraph" w:styleId="4">
    <w:name w:val="Normal (Web)"/>
    <w:basedOn w:val="1"/>
    <w:unhideWhenUsed/>
    <w:qFormat/>
    <w:uiPriority w:val="99"/>
    <w:pPr>
      <w:spacing w:before="100" w:beforeAutospacing="1" w:after="100" w:afterAutospacing="1"/>
      <w:jc w:val="left"/>
    </w:pPr>
    <w:rPr>
      <w:rFonts w:ascii="宋体" w:hAnsi="宋体" w:cs="宋体"/>
      <w:sz w:val="24"/>
      <w:szCs w:val="24"/>
    </w:rPr>
  </w:style>
  <w:style w:type="paragraph" w:styleId="7">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jpe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Office_11.1.0.11551_F1E327BC-269C-435d-A152-05C5408002CA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2022-03-10T08:21:00Z</dcterms:created>
  <dc:creator>User</dc:creator>
  <cp:lastModifiedBy>User</cp:lastModifiedBy>
  <dcterms:modified xsi:type="dcterms:W3CDTF">2022-03-10T08:21:33Z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2052-11.1.0.11551</vt:lpwstr>
  </property>
  <property fmtid="{D5CDD505-2E9C-101B-9397-08002B2CF9AE}" pid="3" name="ICV">
    <vt:lpwstr>60F3F7F22DA94A249625FC82A5FADCAE</vt:lpwstr>
  </property>
</Properties>
</file>